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F2" w:rsidRDefault="00C23AC2" w:rsidP="00D709F2">
      <w:pPr>
        <w:jc w:val="center"/>
        <w:rPr>
          <w:rFonts w:ascii="Times New Roman" w:eastAsia="Calibri" w:hAnsi="Times New Roman" w:cs="Times New Roman"/>
          <w:b/>
          <w:noProof w:val="0"/>
          <w:sz w:val="18"/>
          <w:szCs w:val="18"/>
        </w:rPr>
      </w:pPr>
      <w:r w:rsidRPr="00D709F2">
        <w:rPr>
          <w:sz w:val="20"/>
          <w:szCs w:val="20"/>
          <w:lang w:eastAsia="ro-RO"/>
        </w:rPr>
        <w:drawing>
          <wp:inline distT="0" distB="0" distL="0" distR="0" wp14:anchorId="16BE0B9D" wp14:editId="13D03F0F">
            <wp:extent cx="8098971" cy="844062"/>
            <wp:effectExtent l="0" t="0" r="0" b="0"/>
            <wp:docPr id="2" name="Picture 2" descr="sigla_albneg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_albnegr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779" cy="84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81A" w:rsidRDefault="005C581A" w:rsidP="00D709F2">
      <w:pPr>
        <w:spacing w:after="200" w:line="276" w:lineRule="auto"/>
        <w:rPr>
          <w:rFonts w:ascii="Times New Roman" w:eastAsia="Calibri" w:hAnsi="Times New Roman" w:cs="Times New Roman"/>
          <w:b/>
          <w:noProof w:val="0"/>
          <w:sz w:val="18"/>
          <w:szCs w:val="18"/>
        </w:rPr>
      </w:pPr>
    </w:p>
    <w:p w:rsidR="00C23AC2" w:rsidRPr="00C23AC2" w:rsidRDefault="00C23AC2" w:rsidP="00D709F2">
      <w:pPr>
        <w:spacing w:after="200" w:line="276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Colegiul Tehnic  </w:t>
      </w:r>
      <w:r w:rsidRPr="0064387F">
        <w:rPr>
          <w:rFonts w:ascii="Times New Roman" w:eastAsia="Calibri" w:hAnsi="Times New Roman" w:cs="Times New Roman"/>
          <w:b/>
          <w:noProof w:val="0"/>
          <w:sz w:val="24"/>
          <w:szCs w:val="24"/>
        </w:rPr>
        <w:t>Constantin Brâncuşi</w:t>
      </w: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” Petrila                                        </w:t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</w:rPr>
        <w:tab/>
      </w: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</w:t>
      </w: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  <w:lang w:val="pt-BR"/>
        </w:rPr>
        <w:t>Avizat de Comisia Judeţeană de Evaluare  şi Certificare</w:t>
      </w: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               </w:t>
      </w:r>
    </w:p>
    <w:p w:rsidR="00C23AC2" w:rsidRPr="00C23AC2" w:rsidRDefault="008744FB" w:rsidP="00C23AC2">
      <w:pPr>
        <w:spacing w:after="200" w:line="276" w:lineRule="auto"/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b/>
          <w:noProof w:val="0"/>
          <w:sz w:val="24"/>
          <w:szCs w:val="24"/>
        </w:rPr>
        <w:t>Nr. 10462/03.12.2013</w:t>
      </w:r>
      <w:bookmarkStart w:id="0" w:name="_GoBack"/>
      <w:bookmarkEnd w:id="0"/>
      <w:r w:rsidR="00C23AC2" w:rsidRPr="00C23AC2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C23AC2" w:rsidRPr="00C23AC2" w:rsidRDefault="00C23AC2" w:rsidP="00C23AC2">
      <w:pPr>
        <w:spacing w:after="200" w:line="276" w:lineRule="auto"/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</w:pP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</w:rPr>
        <w:t> </w:t>
      </w: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>Avizat de Comisia</w:t>
      </w:r>
      <w:r w:rsidR="005C581A" w:rsidRP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 xml:space="preserve"> metodi</w:t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 xml:space="preserve">că de specialitate  </w:t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="0064387F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ab/>
      </w: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 xml:space="preserve"> Avizat de Consiliul de administraţie</w:t>
      </w:r>
    </w:p>
    <w:p w:rsidR="0064387F" w:rsidRDefault="0064387F" w:rsidP="00C23AC2">
      <w:pPr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</w:pPr>
    </w:p>
    <w:p w:rsidR="00C23AC2" w:rsidRPr="00C23AC2" w:rsidRDefault="00C23AC2" w:rsidP="00C23AC2">
      <w:pPr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</w:pPr>
      <w:r w:rsidRPr="00C23AC2"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  <w:t>Clasa XII H</w:t>
      </w:r>
    </w:p>
    <w:p w:rsidR="0064387F" w:rsidRDefault="00C23AC2" w:rsidP="00C23AC2">
      <w:pPr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</w:pPr>
      <w:r w:rsidRPr="00C23AC2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val="it-IT"/>
        </w:rPr>
        <w:t>Domeniul: Comert</w:t>
      </w:r>
    </w:p>
    <w:p w:rsidR="0064387F" w:rsidRPr="0064387F" w:rsidRDefault="00C23AC2" w:rsidP="00C23AC2">
      <w:pPr>
        <w:rPr>
          <w:rFonts w:ascii="Times New Roman" w:eastAsia="Calibri" w:hAnsi="Times New Roman" w:cs="Times New Roman"/>
          <w:b/>
          <w:noProof w:val="0"/>
          <w:sz w:val="24"/>
          <w:szCs w:val="24"/>
          <w:lang w:val="it-IT"/>
        </w:rPr>
      </w:pPr>
      <w:r w:rsidRPr="00C23AC2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val="it-IT"/>
        </w:rPr>
        <w:t>Calificarea profesională:Tehnician in activitati de comert</w:t>
      </w:r>
      <w:r w:rsidR="0064387F" w:rsidRPr="0064387F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val="it-IT"/>
        </w:rPr>
        <w:t xml:space="preserve"> </w:t>
      </w:r>
    </w:p>
    <w:p w:rsidR="0067513A" w:rsidRPr="0064387F" w:rsidRDefault="00C23AC2" w:rsidP="00C23AC2">
      <w:pPr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val="it-IT"/>
        </w:rPr>
      </w:pPr>
      <w:r w:rsidRPr="00C23AC2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val="it-IT"/>
        </w:rPr>
        <w:t>Nivel 3</w:t>
      </w:r>
    </w:p>
    <w:p w:rsidR="0064387F" w:rsidRDefault="0064387F" w:rsidP="00C23AC2">
      <w:pPr>
        <w:rPr>
          <w:rFonts w:ascii="Times New Roman" w:eastAsia="Calibri" w:hAnsi="Times New Roman" w:cs="Times New Roman"/>
          <w:b/>
          <w:bCs/>
          <w:noProof w:val="0"/>
          <w:sz w:val="18"/>
          <w:szCs w:val="18"/>
          <w:lang w:val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5385"/>
        <w:gridCol w:w="3727"/>
        <w:gridCol w:w="5744"/>
      </w:tblGrid>
      <w:tr w:rsidR="002F272A" w:rsidRPr="0064387F" w:rsidTr="00DB31E9">
        <w:trPr>
          <w:trHeight w:val="399"/>
        </w:trPr>
        <w:tc>
          <w:tcPr>
            <w:tcW w:w="197" w:type="pct"/>
          </w:tcPr>
          <w:p w:rsidR="002F272A" w:rsidRPr="0064387F" w:rsidRDefault="002F272A" w:rsidP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  <w:t>Nr.</w:t>
            </w:r>
          </w:p>
          <w:p w:rsidR="002F272A" w:rsidRPr="0064387F" w:rsidRDefault="002F272A" w:rsidP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  <w:t>Crt</w:t>
            </w:r>
          </w:p>
        </w:tc>
        <w:tc>
          <w:tcPr>
            <w:tcW w:w="1741" w:type="pct"/>
          </w:tcPr>
          <w:p w:rsidR="002F272A" w:rsidRPr="0064387F" w:rsidRDefault="002F272A" w:rsidP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  <w:t>Titlul proiectului</w:t>
            </w:r>
          </w:p>
        </w:tc>
        <w:tc>
          <w:tcPr>
            <w:tcW w:w="1205" w:type="pct"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  <w:t>Unitatea de competență</w:t>
            </w:r>
          </w:p>
          <w:p w:rsidR="002F272A" w:rsidRPr="0064387F" w:rsidRDefault="002F272A" w:rsidP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</w:p>
        </w:tc>
        <w:tc>
          <w:tcPr>
            <w:tcW w:w="1857" w:type="pct"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  <w:t>Competențe specifice vizate</w:t>
            </w:r>
          </w:p>
          <w:p w:rsidR="002F272A" w:rsidRPr="0064387F" w:rsidRDefault="002F272A" w:rsidP="002F272A">
            <w:pPr>
              <w:rPr>
                <w:rFonts w:ascii="Times New Roman" w:eastAsia="Calibri" w:hAnsi="Times New Roman" w:cs="Times New Roman"/>
                <w:b/>
                <w:bCs/>
                <w:noProof w:val="0"/>
                <w:lang w:val="it-IT"/>
              </w:rPr>
            </w:pPr>
          </w:p>
        </w:tc>
      </w:tr>
      <w:tr w:rsidR="002F272A" w:rsidRPr="0064387F" w:rsidTr="00DB31E9">
        <w:trPr>
          <w:trHeight w:val="190"/>
        </w:trPr>
        <w:tc>
          <w:tcPr>
            <w:tcW w:w="197" w:type="pct"/>
          </w:tcPr>
          <w:p w:rsidR="002F272A" w:rsidRPr="0064387F" w:rsidRDefault="002F272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1.</w:t>
            </w:r>
          </w:p>
        </w:tc>
        <w:tc>
          <w:tcPr>
            <w:tcW w:w="1741" w:type="pct"/>
          </w:tcPr>
          <w:p w:rsidR="00D854FD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mediului de marketing</w:t>
            </w:r>
          </w:p>
        </w:tc>
        <w:tc>
          <w:tcPr>
            <w:tcW w:w="1205" w:type="pct"/>
            <w:vMerge w:val="restart"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hAnsi="Times New Roman" w:cs="Times New Roman"/>
              </w:rPr>
              <w:t>UC 10 Marketing</w:t>
            </w:r>
          </w:p>
        </w:tc>
        <w:tc>
          <w:tcPr>
            <w:tcW w:w="1857" w:type="pct"/>
            <w:vMerge w:val="restart"/>
          </w:tcPr>
          <w:p w:rsidR="002F272A" w:rsidRPr="00C23AC2" w:rsidRDefault="002F272A" w:rsidP="002F272A">
            <w:pPr>
              <w:rPr>
                <w:rFonts w:ascii="Times New Roman" w:eastAsia="Times New Roman" w:hAnsi="Times New Roman" w:cs="Times New Roman"/>
                <w:noProof w:val="0"/>
              </w:rPr>
            </w:pPr>
            <w:r w:rsidRPr="00C23AC2">
              <w:rPr>
                <w:rFonts w:ascii="Times New Roman" w:eastAsia="Times New Roman" w:hAnsi="Times New Roman" w:cs="Times New Roman"/>
                <w:noProof w:val="0"/>
              </w:rPr>
              <w:t>C1. Analizează rolul marketingului în activitatea agentului economic</w:t>
            </w:r>
          </w:p>
          <w:p w:rsidR="002F272A" w:rsidRPr="00C23AC2" w:rsidRDefault="002F272A" w:rsidP="002F272A">
            <w:pPr>
              <w:rPr>
                <w:rFonts w:ascii="Times New Roman" w:eastAsia="Times New Roman" w:hAnsi="Times New Roman" w:cs="Times New Roman"/>
                <w:noProof w:val="0"/>
              </w:rPr>
            </w:pPr>
            <w:r w:rsidRPr="00C23AC2">
              <w:rPr>
                <w:rFonts w:ascii="Times New Roman" w:eastAsia="Times New Roman" w:hAnsi="Times New Roman" w:cs="Times New Roman"/>
                <w:noProof w:val="0"/>
              </w:rPr>
              <w:t>C2. Determină nevoile clienţilor</w:t>
            </w:r>
          </w:p>
          <w:p w:rsidR="002F272A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C23AC2">
              <w:rPr>
                <w:rFonts w:ascii="Times New Roman" w:eastAsia="Times New Roman" w:hAnsi="Times New Roman" w:cs="Times New Roman"/>
                <w:noProof w:val="0"/>
              </w:rPr>
              <w:t>C3. Analizează oportunităţile de marketing</w:t>
            </w:r>
          </w:p>
        </w:tc>
      </w:tr>
      <w:tr w:rsidR="002F272A" w:rsidRPr="0064387F" w:rsidTr="00DB31E9">
        <w:trPr>
          <w:trHeight w:val="190"/>
        </w:trPr>
        <w:tc>
          <w:tcPr>
            <w:tcW w:w="197" w:type="pct"/>
          </w:tcPr>
          <w:p w:rsidR="002F272A" w:rsidRPr="0064387F" w:rsidRDefault="002F272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2.</w:t>
            </w:r>
          </w:p>
        </w:tc>
        <w:tc>
          <w:tcPr>
            <w:tcW w:w="1741" w:type="pct"/>
          </w:tcPr>
          <w:p w:rsidR="00D854FD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Relațiile firmei cu mediul extern</w:t>
            </w:r>
          </w:p>
        </w:tc>
        <w:tc>
          <w:tcPr>
            <w:tcW w:w="1205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F272A" w:rsidRPr="0064387F" w:rsidTr="00F66E4F">
        <w:trPr>
          <w:trHeight w:val="190"/>
        </w:trPr>
        <w:tc>
          <w:tcPr>
            <w:tcW w:w="197" w:type="pct"/>
          </w:tcPr>
          <w:p w:rsidR="002F272A" w:rsidRPr="0064387F" w:rsidRDefault="002F272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3.</w:t>
            </w:r>
          </w:p>
        </w:tc>
        <w:tc>
          <w:tcPr>
            <w:tcW w:w="1741" w:type="pct"/>
          </w:tcPr>
          <w:p w:rsidR="00D854FD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Comunicarea comercială</w:t>
            </w:r>
          </w:p>
        </w:tc>
        <w:tc>
          <w:tcPr>
            <w:tcW w:w="1205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F272A" w:rsidRPr="0064387F" w:rsidTr="00F66E4F">
        <w:trPr>
          <w:trHeight w:val="190"/>
        </w:trPr>
        <w:tc>
          <w:tcPr>
            <w:tcW w:w="197" w:type="pct"/>
          </w:tcPr>
          <w:p w:rsidR="002F272A" w:rsidRPr="0064387F" w:rsidRDefault="002F272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4.</w:t>
            </w:r>
          </w:p>
        </w:tc>
        <w:tc>
          <w:tcPr>
            <w:tcW w:w="1741" w:type="pct"/>
          </w:tcPr>
          <w:p w:rsidR="00D854FD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Strategii și mijloace de comunicare</w:t>
            </w:r>
          </w:p>
        </w:tc>
        <w:tc>
          <w:tcPr>
            <w:tcW w:w="1205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F272A" w:rsidRPr="0064387F" w:rsidTr="00F66E4F">
        <w:trPr>
          <w:trHeight w:val="190"/>
        </w:trPr>
        <w:tc>
          <w:tcPr>
            <w:tcW w:w="197" w:type="pct"/>
          </w:tcPr>
          <w:p w:rsidR="002F272A" w:rsidRPr="0064387F" w:rsidRDefault="002F272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5.</w:t>
            </w:r>
          </w:p>
        </w:tc>
        <w:tc>
          <w:tcPr>
            <w:tcW w:w="1741" w:type="pct"/>
          </w:tcPr>
          <w:p w:rsidR="00D854FD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Mixul de marketing</w:t>
            </w:r>
          </w:p>
        </w:tc>
        <w:tc>
          <w:tcPr>
            <w:tcW w:w="1205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F272A" w:rsidRPr="0064387F" w:rsidTr="00F66E4F">
        <w:trPr>
          <w:trHeight w:val="190"/>
        </w:trPr>
        <w:tc>
          <w:tcPr>
            <w:tcW w:w="197" w:type="pct"/>
          </w:tcPr>
          <w:p w:rsidR="002F272A" w:rsidRPr="0064387F" w:rsidRDefault="002F272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6.</w:t>
            </w:r>
          </w:p>
        </w:tc>
        <w:tc>
          <w:tcPr>
            <w:tcW w:w="1741" w:type="pct"/>
          </w:tcPr>
          <w:p w:rsidR="00F66E4F" w:rsidRPr="0064387F" w:rsidRDefault="002F272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comportamentul consumatorului</w:t>
            </w:r>
          </w:p>
        </w:tc>
        <w:tc>
          <w:tcPr>
            <w:tcW w:w="1205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F272A" w:rsidRPr="0064387F" w:rsidRDefault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8.</w:t>
            </w:r>
          </w:p>
        </w:tc>
        <w:tc>
          <w:tcPr>
            <w:tcW w:w="1741" w:type="pct"/>
          </w:tcPr>
          <w:p w:rsidR="00D854FD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necesarului de personal la locul de muncă</w:t>
            </w:r>
          </w:p>
        </w:tc>
        <w:tc>
          <w:tcPr>
            <w:tcW w:w="1205" w:type="pct"/>
            <w:vMerge w:val="restart"/>
          </w:tcPr>
          <w:p w:rsidR="005C581A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UC 12 Resurse umane</w:t>
            </w:r>
          </w:p>
        </w:tc>
        <w:tc>
          <w:tcPr>
            <w:tcW w:w="1857" w:type="pct"/>
            <w:vMerge w:val="restart"/>
          </w:tcPr>
          <w:p w:rsidR="005C581A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C1. Planifică necesarul de resurse umane</w:t>
            </w:r>
          </w:p>
          <w:p w:rsidR="005C581A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C2. Analizează mediul de recrutare și selecție</w:t>
            </w:r>
          </w:p>
          <w:p w:rsidR="005C581A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C3. Motivează resursele umane</w:t>
            </w: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9.</w:t>
            </w:r>
          </w:p>
        </w:tc>
        <w:tc>
          <w:tcPr>
            <w:tcW w:w="1741" w:type="pct"/>
          </w:tcPr>
          <w:p w:rsidR="00D854FD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structurilor organizatorice ale societăților comerciale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10.</w:t>
            </w:r>
          </w:p>
        </w:tc>
        <w:tc>
          <w:tcPr>
            <w:tcW w:w="1741" w:type="pct"/>
          </w:tcPr>
          <w:p w:rsidR="00D854FD" w:rsidRPr="0064387F" w:rsidRDefault="005C581A" w:rsidP="00AD39A6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posturilor unui agent economic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11.</w:t>
            </w:r>
          </w:p>
        </w:tc>
        <w:tc>
          <w:tcPr>
            <w:tcW w:w="1741" w:type="pct"/>
          </w:tcPr>
          <w:p w:rsidR="00D854FD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Sarcinile și responsabilitățile postului de muncă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12.</w:t>
            </w:r>
          </w:p>
        </w:tc>
        <w:tc>
          <w:tcPr>
            <w:tcW w:w="1741" w:type="pct"/>
          </w:tcPr>
          <w:p w:rsidR="00D854FD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Strategii de motivare / influențare a comportamentului angajaților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13.</w:t>
            </w:r>
          </w:p>
        </w:tc>
        <w:tc>
          <w:tcPr>
            <w:tcW w:w="1741" w:type="pct"/>
          </w:tcPr>
          <w:p w:rsidR="00D854FD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Etapele pentru selectarea personalului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14.</w:t>
            </w:r>
          </w:p>
        </w:tc>
        <w:tc>
          <w:tcPr>
            <w:tcW w:w="1741" w:type="pct"/>
          </w:tcPr>
          <w:p w:rsidR="00D854FD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Studierea legislației specifice domeniului de activitate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5C581A" w:rsidRPr="0064387F" w:rsidTr="00F66E4F">
        <w:trPr>
          <w:trHeight w:val="190"/>
        </w:trPr>
        <w:tc>
          <w:tcPr>
            <w:tcW w:w="197" w:type="pct"/>
          </w:tcPr>
          <w:p w:rsidR="005C581A" w:rsidRPr="0064387F" w:rsidRDefault="005C581A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15.</w:t>
            </w:r>
          </w:p>
        </w:tc>
        <w:tc>
          <w:tcPr>
            <w:tcW w:w="1741" w:type="pct"/>
          </w:tcPr>
          <w:p w:rsidR="00F66E4F" w:rsidRPr="0064387F" w:rsidRDefault="005C581A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feed-back-ului privind performanța personalului</w:t>
            </w:r>
          </w:p>
        </w:tc>
        <w:tc>
          <w:tcPr>
            <w:tcW w:w="1205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5C581A" w:rsidRPr="0064387F" w:rsidRDefault="005C581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F66E4F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lastRenderedPageBreak/>
              <w:t>16.</w:t>
            </w:r>
          </w:p>
        </w:tc>
        <w:tc>
          <w:tcPr>
            <w:tcW w:w="1741" w:type="pct"/>
          </w:tcPr>
          <w:p w:rsidR="00DB31E9" w:rsidRPr="0064387F" w:rsidRDefault="00DB31E9" w:rsidP="00761739">
            <w:r w:rsidRPr="0064387F">
              <w:t>Analiza surselor proprii de finanțare a unei afaceri</w:t>
            </w:r>
          </w:p>
        </w:tc>
        <w:tc>
          <w:tcPr>
            <w:tcW w:w="1205" w:type="pct"/>
            <w:vMerge w:val="restart"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UC 14. Finanțarea afacerii</w:t>
            </w:r>
          </w:p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 w:val="restart"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C1. Determină sursele proprii și străine în finanțarea unei afaceri.</w:t>
            </w:r>
          </w:p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C2. Utilizează documentele și registrele obligatorii în derularea unei afaceri.</w:t>
            </w:r>
          </w:p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C3. Analizează informațiile economico – financiare din bilanț.</w:t>
            </w:r>
          </w:p>
        </w:tc>
      </w:tr>
      <w:tr w:rsidR="00DB31E9" w:rsidRPr="0064387F" w:rsidTr="00D854FD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17.</w:t>
            </w:r>
          </w:p>
        </w:tc>
        <w:tc>
          <w:tcPr>
            <w:tcW w:w="1741" w:type="pct"/>
          </w:tcPr>
          <w:p w:rsidR="00DB31E9" w:rsidRPr="0064387F" w:rsidRDefault="00DB31E9" w:rsidP="00761739">
            <w:r w:rsidRPr="0064387F">
              <w:t>Analiza surselor străine de finanțare a unei afaceri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30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18.</w:t>
            </w:r>
          </w:p>
        </w:tc>
        <w:tc>
          <w:tcPr>
            <w:tcW w:w="1741" w:type="pct"/>
          </w:tcPr>
          <w:p w:rsidR="00DB31E9" w:rsidRPr="0064387F" w:rsidRDefault="00DB31E9" w:rsidP="00761739">
            <w:r w:rsidRPr="0064387F">
              <w:t>Analiza capacității de autofinanțare a unui agent economic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269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19.</w:t>
            </w:r>
          </w:p>
        </w:tc>
        <w:tc>
          <w:tcPr>
            <w:tcW w:w="1741" w:type="pct"/>
          </w:tcPr>
          <w:p w:rsidR="00DB31E9" w:rsidRPr="0064387F" w:rsidRDefault="00DB31E9" w:rsidP="00D854FD">
            <w:r w:rsidRPr="0064387F">
              <w:t>Determinarea  echilibrului financiar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269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20</w:t>
            </w:r>
          </w:p>
        </w:tc>
        <w:tc>
          <w:tcPr>
            <w:tcW w:w="1741" w:type="pct"/>
          </w:tcPr>
          <w:p w:rsidR="00DB31E9" w:rsidRPr="0064387F" w:rsidRDefault="00DB31E9" w:rsidP="00D854FD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rezultatului net al întreprinderi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21.</w:t>
            </w:r>
          </w:p>
        </w:tc>
        <w:tc>
          <w:tcPr>
            <w:tcW w:w="1741" w:type="pct"/>
          </w:tcPr>
          <w:p w:rsidR="00DB31E9" w:rsidRPr="0064387F" w:rsidRDefault="00DB31E9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Documentele și registrele obligatorii în derularea unei afaceri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 xml:space="preserve">22. </w:t>
            </w:r>
          </w:p>
        </w:tc>
        <w:tc>
          <w:tcPr>
            <w:tcW w:w="1741" w:type="pct"/>
          </w:tcPr>
          <w:p w:rsidR="00F66E4F" w:rsidRPr="0064387F" w:rsidRDefault="00DB31E9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economico-financiară a bilanțului contabil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23.</w:t>
            </w:r>
          </w:p>
        </w:tc>
        <w:tc>
          <w:tcPr>
            <w:tcW w:w="1741" w:type="pct"/>
          </w:tcPr>
          <w:p w:rsidR="00DB31E9" w:rsidRPr="0064387F" w:rsidRDefault="00DB31E9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principiilor fundamentale ale vânzării</w:t>
            </w:r>
          </w:p>
        </w:tc>
        <w:tc>
          <w:tcPr>
            <w:tcW w:w="1205" w:type="pct"/>
            <w:vMerge w:val="restart"/>
          </w:tcPr>
          <w:p w:rsidR="00DB31E9" w:rsidRPr="0064387F" w:rsidRDefault="00DB31E9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UC. 16. Negocierea Vânzării</w:t>
            </w:r>
          </w:p>
        </w:tc>
        <w:tc>
          <w:tcPr>
            <w:tcW w:w="1857" w:type="pct"/>
            <w:vMerge w:val="restart"/>
          </w:tcPr>
          <w:p w:rsidR="00DB31E9" w:rsidRPr="0064387F" w:rsidRDefault="00DB31E9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C1. Analizează informațiile înainte de vânzare</w:t>
            </w:r>
          </w:p>
          <w:p w:rsidR="00DB31E9" w:rsidRPr="0064387F" w:rsidRDefault="00DB31E9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C2. Analizează oferta de mărfuri</w:t>
            </w:r>
          </w:p>
          <w:p w:rsidR="00DB31E9" w:rsidRPr="0064387F" w:rsidRDefault="00DB31E9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C3. Utilizează strategii și tactici de negociere în tranzacțiile comerciale.</w:t>
            </w:r>
          </w:p>
        </w:tc>
      </w:tr>
      <w:tr w:rsidR="00DB31E9" w:rsidRPr="0064387F" w:rsidTr="00D854FD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24.</w:t>
            </w:r>
          </w:p>
        </w:tc>
        <w:tc>
          <w:tcPr>
            <w:tcW w:w="1741" w:type="pct"/>
          </w:tcPr>
          <w:p w:rsidR="00DB31E9" w:rsidRPr="0064387F" w:rsidRDefault="00DB31E9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Stabilirea și elaborarea planului de negociere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DB31E9" w:rsidRPr="0064387F" w:rsidTr="00D854FD">
        <w:trPr>
          <w:trHeight w:val="190"/>
        </w:trPr>
        <w:tc>
          <w:tcPr>
            <w:tcW w:w="197" w:type="pct"/>
          </w:tcPr>
          <w:p w:rsidR="00DB31E9" w:rsidRPr="0064387F" w:rsidRDefault="00DB31E9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25.</w:t>
            </w:r>
          </w:p>
        </w:tc>
        <w:tc>
          <w:tcPr>
            <w:tcW w:w="1741" w:type="pct"/>
          </w:tcPr>
          <w:p w:rsidR="00F66E4F" w:rsidRPr="0064387F" w:rsidRDefault="00DB31E9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Utilizarea tacticilor de negociere în tranzacțiile comerciale</w:t>
            </w:r>
          </w:p>
        </w:tc>
        <w:tc>
          <w:tcPr>
            <w:tcW w:w="1205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DB31E9" w:rsidRPr="0064387F" w:rsidRDefault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F66E4F" w:rsidRPr="0064387F" w:rsidTr="00D854FD">
        <w:trPr>
          <w:trHeight w:val="190"/>
        </w:trPr>
        <w:tc>
          <w:tcPr>
            <w:tcW w:w="197" w:type="pct"/>
          </w:tcPr>
          <w:p w:rsidR="00F66E4F" w:rsidRPr="0064387F" w:rsidRDefault="00F66E4F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26.</w:t>
            </w:r>
          </w:p>
        </w:tc>
        <w:tc>
          <w:tcPr>
            <w:tcW w:w="1741" w:type="pct"/>
          </w:tcPr>
          <w:p w:rsidR="00F66E4F" w:rsidRPr="0064387F" w:rsidRDefault="00F66E4F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surselor documentare legate de piață</w:t>
            </w:r>
          </w:p>
        </w:tc>
        <w:tc>
          <w:tcPr>
            <w:tcW w:w="1205" w:type="pct"/>
            <w:vMerge w:val="restart"/>
          </w:tcPr>
          <w:p w:rsidR="00F66E4F" w:rsidRPr="0064387F" w:rsidRDefault="00F66E4F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UC. 17 Aplicarea tehnicilor de marketing la nivelul unității comerciale</w:t>
            </w:r>
          </w:p>
        </w:tc>
        <w:tc>
          <w:tcPr>
            <w:tcW w:w="1857" w:type="pct"/>
            <w:vMerge w:val="restart"/>
          </w:tcPr>
          <w:p w:rsidR="00F66E4F" w:rsidRPr="0064387F" w:rsidRDefault="00F66E4F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C1. Analizează piața în vederea poziționării față de concurență</w:t>
            </w:r>
          </w:p>
          <w:p w:rsidR="00F66E4F" w:rsidRPr="0064387F" w:rsidRDefault="00F66E4F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C2. Caracterizează intermediarii și rolul lor în procesul distribuției</w:t>
            </w:r>
          </w:p>
          <w:p w:rsidR="00F66E4F" w:rsidRPr="0064387F" w:rsidRDefault="00F66E4F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C3. Consultă informații referitoare la produse și servicii</w:t>
            </w:r>
          </w:p>
          <w:p w:rsidR="00F66E4F" w:rsidRPr="0064387F" w:rsidRDefault="00F66E4F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C4. Promovează produse / servicii la locul de vânzare</w:t>
            </w:r>
          </w:p>
        </w:tc>
      </w:tr>
      <w:tr w:rsidR="00F66E4F" w:rsidRPr="0064387F" w:rsidTr="00D854FD">
        <w:trPr>
          <w:trHeight w:val="190"/>
        </w:trPr>
        <w:tc>
          <w:tcPr>
            <w:tcW w:w="197" w:type="pct"/>
          </w:tcPr>
          <w:p w:rsidR="00F66E4F" w:rsidRPr="0064387F" w:rsidRDefault="00F66E4F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27.</w:t>
            </w:r>
          </w:p>
        </w:tc>
        <w:tc>
          <w:tcPr>
            <w:tcW w:w="1741" w:type="pct"/>
          </w:tcPr>
          <w:p w:rsidR="00F66E4F" w:rsidRPr="0064387F" w:rsidRDefault="00F66E4F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poziției unei întreprinderi pe piață</w:t>
            </w:r>
          </w:p>
        </w:tc>
        <w:tc>
          <w:tcPr>
            <w:tcW w:w="1205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F66E4F" w:rsidRPr="0064387F" w:rsidTr="00D854FD">
        <w:trPr>
          <w:trHeight w:val="190"/>
        </w:trPr>
        <w:tc>
          <w:tcPr>
            <w:tcW w:w="197" w:type="pct"/>
          </w:tcPr>
          <w:p w:rsidR="00F66E4F" w:rsidRPr="0064387F" w:rsidRDefault="00F66E4F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28.</w:t>
            </w:r>
          </w:p>
        </w:tc>
        <w:tc>
          <w:tcPr>
            <w:tcW w:w="1741" w:type="pct"/>
          </w:tcPr>
          <w:p w:rsidR="00F66E4F" w:rsidRPr="0064387F" w:rsidRDefault="00F66E4F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Politica de promovare</w:t>
            </w:r>
          </w:p>
        </w:tc>
        <w:tc>
          <w:tcPr>
            <w:tcW w:w="1205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F66E4F" w:rsidRPr="0064387F" w:rsidTr="00D854FD">
        <w:trPr>
          <w:trHeight w:val="190"/>
        </w:trPr>
        <w:tc>
          <w:tcPr>
            <w:tcW w:w="197" w:type="pct"/>
          </w:tcPr>
          <w:p w:rsidR="00F66E4F" w:rsidRPr="0064387F" w:rsidRDefault="00F66E4F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29.</w:t>
            </w:r>
          </w:p>
        </w:tc>
        <w:tc>
          <w:tcPr>
            <w:tcW w:w="1741" w:type="pct"/>
          </w:tcPr>
          <w:p w:rsidR="00F66E4F" w:rsidRPr="0064387F" w:rsidRDefault="00F66E4F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Politica de distribuție</w:t>
            </w:r>
          </w:p>
        </w:tc>
        <w:tc>
          <w:tcPr>
            <w:tcW w:w="1205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F66E4F" w:rsidRPr="0064387F" w:rsidTr="00D854FD">
        <w:trPr>
          <w:trHeight w:val="190"/>
        </w:trPr>
        <w:tc>
          <w:tcPr>
            <w:tcW w:w="197" w:type="pct"/>
          </w:tcPr>
          <w:p w:rsidR="00F66E4F" w:rsidRPr="0064387F" w:rsidRDefault="00F66E4F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30.</w:t>
            </w:r>
          </w:p>
        </w:tc>
        <w:tc>
          <w:tcPr>
            <w:tcW w:w="1741" w:type="pct"/>
          </w:tcPr>
          <w:p w:rsidR="00F66E4F" w:rsidRPr="0064387F" w:rsidRDefault="00F66E4F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Politica de preț</w:t>
            </w:r>
          </w:p>
        </w:tc>
        <w:tc>
          <w:tcPr>
            <w:tcW w:w="1205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F66E4F" w:rsidRPr="0064387F" w:rsidTr="00F66E4F">
        <w:trPr>
          <w:trHeight w:val="333"/>
        </w:trPr>
        <w:tc>
          <w:tcPr>
            <w:tcW w:w="197" w:type="pct"/>
            <w:tcBorders>
              <w:bottom w:val="single" w:sz="4" w:space="0" w:color="auto"/>
            </w:tcBorders>
          </w:tcPr>
          <w:p w:rsidR="00F66E4F" w:rsidRPr="0064387F" w:rsidRDefault="00F66E4F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31.</w:t>
            </w:r>
          </w:p>
        </w:tc>
        <w:tc>
          <w:tcPr>
            <w:tcW w:w="1741" w:type="pct"/>
            <w:tcBorders>
              <w:bottom w:val="single" w:sz="4" w:space="0" w:color="auto"/>
            </w:tcBorders>
          </w:tcPr>
          <w:p w:rsidR="00F66E4F" w:rsidRPr="0064387F" w:rsidRDefault="00F66E4F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și cercetarea pieței</w:t>
            </w:r>
          </w:p>
        </w:tc>
        <w:tc>
          <w:tcPr>
            <w:tcW w:w="1205" w:type="pct"/>
            <w:vMerge/>
            <w:tcBorders>
              <w:bottom w:val="single" w:sz="4" w:space="0" w:color="auto"/>
            </w:tcBorders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  <w:tcBorders>
              <w:bottom w:val="single" w:sz="4" w:space="0" w:color="auto"/>
            </w:tcBorders>
          </w:tcPr>
          <w:p w:rsidR="00F66E4F" w:rsidRPr="0064387F" w:rsidRDefault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D854FD">
        <w:trPr>
          <w:trHeight w:val="174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32.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Impactul materialului de ambalare asupra mediului înconjurător</w:t>
            </w:r>
          </w:p>
        </w:tc>
        <w:tc>
          <w:tcPr>
            <w:tcW w:w="1205" w:type="pct"/>
            <w:vMerge w:val="restart"/>
          </w:tcPr>
          <w:p w:rsidR="00275C84" w:rsidRPr="0064387F" w:rsidRDefault="00275C84" w:rsidP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UC. 18 Protecția consumatorului și a mediului</w:t>
            </w:r>
          </w:p>
          <w:p w:rsidR="004C5F89" w:rsidRDefault="0064387F" w:rsidP="002A5AA3">
            <w:pP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  <w:t xml:space="preserve">        </w:t>
            </w:r>
          </w:p>
          <w:p w:rsidR="004C5F89" w:rsidRDefault="004C5F89" w:rsidP="002A5AA3">
            <w:pP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</w:pPr>
          </w:p>
          <w:p w:rsidR="004C5F89" w:rsidRDefault="004C5F89" w:rsidP="002A5AA3">
            <w:pP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</w:pPr>
          </w:p>
          <w:p w:rsidR="004C5F89" w:rsidRDefault="004C5F89" w:rsidP="002A5AA3">
            <w:pP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</w:pPr>
          </w:p>
          <w:p w:rsidR="004C5F89" w:rsidRDefault="004C5F89" w:rsidP="002A5AA3">
            <w:pP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</w:pPr>
          </w:p>
          <w:p w:rsidR="004C5F89" w:rsidRDefault="004C5F89" w:rsidP="002A5AA3">
            <w:pP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</w:pPr>
          </w:p>
          <w:p w:rsidR="00275C84" w:rsidRPr="0064387F" w:rsidRDefault="004C5F89" w:rsidP="002A5AA3">
            <w:pPr>
              <w:rPr>
                <w:i/>
              </w:rPr>
            </w:pPr>
            <w:r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  <w:t xml:space="preserve">      </w:t>
            </w:r>
            <w:r w:rsidR="00275C84" w:rsidRPr="0064387F">
              <w:rPr>
                <w:rFonts w:ascii="Times New Roman" w:eastAsia="Calibri" w:hAnsi="Times New Roman" w:cs="Times New Roman"/>
                <w:bCs/>
                <w:i/>
                <w:noProof w:val="0"/>
                <w:lang w:val="it-IT"/>
              </w:rPr>
              <w:t xml:space="preserve">UC 2. </w:t>
            </w:r>
            <w:r w:rsidR="00275C84" w:rsidRPr="0064387F">
              <w:rPr>
                <w:i/>
              </w:rPr>
              <w:t>Gândirea critică şi rezolvarea de probleme</w:t>
            </w:r>
          </w:p>
          <w:p w:rsidR="00275C84" w:rsidRPr="0064387F" w:rsidRDefault="00275C84" w:rsidP="00F66E4F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 w:val="restart"/>
          </w:tcPr>
          <w:p w:rsidR="00275C84" w:rsidRPr="0064387F" w:rsidRDefault="00275C84" w:rsidP="002A5AA3">
            <w:pPr>
              <w:jc w:val="both"/>
            </w:pPr>
            <w:r w:rsidRPr="0064387F">
              <w:t>C1. Apără drepturile consumatorilor de produse şi servicii</w:t>
            </w:r>
          </w:p>
          <w:p w:rsidR="00275C84" w:rsidRPr="0064387F" w:rsidRDefault="00275C84" w:rsidP="002A5AA3">
            <w:pPr>
              <w:jc w:val="both"/>
            </w:pPr>
            <w:r w:rsidRPr="0064387F">
              <w:t xml:space="preserve">C2. Utilizează mijloace de informare a consumatorilor </w:t>
            </w:r>
          </w:p>
          <w:p w:rsidR="00275C84" w:rsidRPr="0064387F" w:rsidRDefault="00275C84" w:rsidP="002A5AA3">
            <w:pPr>
              <w:jc w:val="both"/>
            </w:pPr>
            <w:r w:rsidRPr="0064387F">
              <w:t>C3. Evaluează cuplul produs - ambalaj în relaţie cu cerinţele protecţiei consumatorilor şi protecţia mediului</w:t>
            </w:r>
          </w:p>
          <w:p w:rsidR="004C5F89" w:rsidRDefault="0064387F" w:rsidP="002A5AA3">
            <w:pPr>
              <w:rPr>
                <w:i/>
              </w:rPr>
            </w:pPr>
            <w:r w:rsidRPr="0064387F">
              <w:rPr>
                <w:i/>
              </w:rPr>
              <w:t xml:space="preserve">       </w:t>
            </w:r>
          </w:p>
          <w:p w:rsidR="004C5F89" w:rsidRDefault="004C5F89" w:rsidP="002A5AA3">
            <w:pPr>
              <w:rPr>
                <w:i/>
              </w:rPr>
            </w:pPr>
          </w:p>
          <w:p w:rsidR="004C5F89" w:rsidRDefault="004C5F89" w:rsidP="002A5AA3">
            <w:pPr>
              <w:rPr>
                <w:i/>
              </w:rPr>
            </w:pPr>
          </w:p>
          <w:p w:rsidR="004C5F89" w:rsidRDefault="004C5F89" w:rsidP="002A5AA3">
            <w:pPr>
              <w:rPr>
                <w:i/>
              </w:rPr>
            </w:pPr>
          </w:p>
          <w:p w:rsidR="00275C84" w:rsidRPr="0064387F" w:rsidRDefault="004C5F89" w:rsidP="002A5AA3">
            <w:pPr>
              <w:rPr>
                <w:i/>
              </w:rPr>
            </w:pPr>
            <w:r>
              <w:rPr>
                <w:i/>
              </w:rPr>
              <w:t xml:space="preserve">       </w:t>
            </w:r>
            <w:r w:rsidR="00275C84" w:rsidRPr="0064387F">
              <w:rPr>
                <w:i/>
              </w:rPr>
              <w:t>C1. Identifică probleme complexe</w:t>
            </w:r>
          </w:p>
          <w:p w:rsidR="00275C84" w:rsidRPr="0064387F" w:rsidRDefault="0064387F" w:rsidP="002A5AA3">
            <w:pPr>
              <w:rPr>
                <w:i/>
              </w:rPr>
            </w:pPr>
            <w:r w:rsidRPr="0064387F">
              <w:rPr>
                <w:i/>
              </w:rPr>
              <w:t xml:space="preserve">       </w:t>
            </w:r>
            <w:r w:rsidR="00275C84" w:rsidRPr="0064387F">
              <w:rPr>
                <w:i/>
              </w:rPr>
              <w:t>C2. Rezolvă probleme</w:t>
            </w:r>
          </w:p>
          <w:p w:rsidR="00275C84" w:rsidRPr="0064387F" w:rsidRDefault="0064387F" w:rsidP="002A5AA3">
            <w:pPr>
              <w:rPr>
                <w:i/>
              </w:rPr>
            </w:pPr>
            <w:r w:rsidRPr="0064387F">
              <w:rPr>
                <w:i/>
              </w:rPr>
              <w:t xml:space="preserve">       </w:t>
            </w:r>
            <w:r w:rsidR="00275C84" w:rsidRPr="0064387F">
              <w:rPr>
                <w:i/>
              </w:rPr>
              <w:t>C3. Evaluează rezultatele obţinute</w:t>
            </w:r>
          </w:p>
          <w:p w:rsidR="00275C84" w:rsidRPr="0064387F" w:rsidRDefault="00275C84" w:rsidP="00DB31E9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D854FD">
        <w:trPr>
          <w:trHeight w:val="190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33.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Dreptul consumatorilor pe  domenii de activitate în România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D854FD">
        <w:trPr>
          <w:trHeight w:val="190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34.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Cadrul legislativ și instituțional al protecției consumatorilor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275C84">
        <w:trPr>
          <w:trHeight w:val="178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35.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Drepturile consumatorilor în lume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275C84">
        <w:trPr>
          <w:trHeight w:val="195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36.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Analiza caracteristicilor ambalajului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275C84">
        <w:trPr>
          <w:trHeight w:val="221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37.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Modalități de protecție a mediului pentru agentul economic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275C84">
        <w:trPr>
          <w:trHeight w:val="221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38.</w:t>
            </w:r>
          </w:p>
        </w:tc>
        <w:tc>
          <w:tcPr>
            <w:tcW w:w="1741" w:type="pct"/>
          </w:tcPr>
          <w:p w:rsidR="00275C84" w:rsidRPr="0064387F" w:rsidRDefault="00997778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Consumul, industria și mediul înconjurător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  <w:tr w:rsidR="00275C84" w:rsidRPr="0064387F" w:rsidTr="00275C84">
        <w:trPr>
          <w:trHeight w:val="174"/>
        </w:trPr>
        <w:tc>
          <w:tcPr>
            <w:tcW w:w="197" w:type="pct"/>
          </w:tcPr>
          <w:p w:rsidR="00275C84" w:rsidRPr="0064387F" w:rsidRDefault="00275C84" w:rsidP="0067513A">
            <w:pPr>
              <w:ind w:left="44"/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39.</w:t>
            </w:r>
          </w:p>
        </w:tc>
        <w:tc>
          <w:tcPr>
            <w:tcW w:w="1741" w:type="pct"/>
          </w:tcPr>
          <w:p w:rsidR="00275C84" w:rsidRPr="0064387F" w:rsidRDefault="00275C84" w:rsidP="002F272A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  <w:r w:rsidRPr="0064387F"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  <w:t>Educarea consumatorilor privind protecția mediului înconjurător</w:t>
            </w:r>
          </w:p>
        </w:tc>
        <w:tc>
          <w:tcPr>
            <w:tcW w:w="1205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  <w:tc>
          <w:tcPr>
            <w:tcW w:w="1857" w:type="pct"/>
            <w:vMerge/>
          </w:tcPr>
          <w:p w:rsidR="00275C84" w:rsidRPr="0064387F" w:rsidRDefault="00275C84">
            <w:pPr>
              <w:rPr>
                <w:rFonts w:ascii="Times New Roman" w:eastAsia="Calibri" w:hAnsi="Times New Roman" w:cs="Times New Roman"/>
                <w:bCs/>
                <w:noProof w:val="0"/>
                <w:lang w:val="it-IT"/>
              </w:rPr>
            </w:pPr>
          </w:p>
        </w:tc>
      </w:tr>
    </w:tbl>
    <w:p w:rsidR="0067513A" w:rsidRPr="00C23AC2" w:rsidRDefault="0067513A" w:rsidP="00C23AC2">
      <w:pPr>
        <w:rPr>
          <w:rFonts w:ascii="Times New Roman" w:eastAsia="Calibri" w:hAnsi="Times New Roman" w:cs="Times New Roman"/>
          <w:b/>
          <w:bCs/>
          <w:noProof w:val="0"/>
          <w:sz w:val="18"/>
          <w:szCs w:val="18"/>
          <w:lang w:val="it-IT"/>
        </w:rPr>
      </w:pPr>
    </w:p>
    <w:p w:rsidR="00C23AC2" w:rsidRDefault="00C23AC2" w:rsidP="00C23AC2">
      <w:pPr>
        <w:rPr>
          <w:rFonts w:ascii="Times New Roman" w:eastAsia="Calibri" w:hAnsi="Times New Roman" w:cs="Times New Roman"/>
          <w:b/>
          <w:noProof w:val="0"/>
          <w:sz w:val="18"/>
          <w:szCs w:val="18"/>
          <w:lang w:val="it-IT"/>
        </w:rPr>
      </w:pPr>
    </w:p>
    <w:p w:rsidR="00C23AC2" w:rsidRPr="00C23AC2" w:rsidRDefault="005C581A" w:rsidP="00596DD1">
      <w:pPr>
        <w:rPr>
          <w:rFonts w:ascii="Times New Roman" w:eastAsia="Calibri" w:hAnsi="Times New Roman" w:cs="Times New Roman"/>
          <w:noProof w:val="0"/>
          <w:sz w:val="18"/>
          <w:szCs w:val="18"/>
          <w:lang w:val="pt-BR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  <w:lang w:val="pt-BR"/>
        </w:rPr>
        <w:t xml:space="preserve">          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pt-BR"/>
        </w:rPr>
        <w:t xml:space="preserve">Director,                                       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pt-BR"/>
        </w:rPr>
        <w:t xml:space="preserve">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pt-BR"/>
        </w:rPr>
        <w:t xml:space="preserve">                               Responsabil arie curriculară,                  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pt-BR"/>
        </w:rPr>
        <w:t xml:space="preserve">              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pt-BR"/>
        </w:rPr>
        <w:t xml:space="preserve">                  Profesor coordonator,</w:t>
      </w:r>
    </w:p>
    <w:p w:rsidR="0040122B" w:rsidRPr="007E478E" w:rsidRDefault="00596DD1" w:rsidP="00596DD1">
      <w:pPr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>Dr.I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ng.Mitran Cecilia Livia                 </w:t>
      </w:r>
      <w:r w:rsidR="005C581A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                   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</w:t>
      </w:r>
      <w:r w:rsidR="005C581A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        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Ing. Nagâţ Gabriela                            </w:t>
      </w:r>
      <w:r w:rsidR="005C581A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</w:t>
      </w:r>
      <w:r w:rsidR="005C581A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</w:t>
      </w:r>
      <w:r w:rsidR="005C581A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       </w:t>
      </w:r>
      <w:r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 E</w:t>
      </w:r>
      <w:r w:rsidR="00C23AC2" w:rsidRPr="00C23AC2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 xml:space="preserve">c. </w:t>
      </w:r>
      <w:r w:rsidR="005C581A" w:rsidRPr="005C581A">
        <w:rPr>
          <w:rFonts w:ascii="Times New Roman" w:eastAsia="Calibri" w:hAnsi="Times New Roman" w:cs="Times New Roman"/>
          <w:noProof w:val="0"/>
          <w:sz w:val="24"/>
          <w:szCs w:val="24"/>
          <w:lang w:val="it-IT"/>
        </w:rPr>
        <w:t>Szabo A. Robert</w:t>
      </w:r>
    </w:p>
    <w:sectPr w:rsidR="0040122B" w:rsidRPr="007E478E" w:rsidSect="00D709F2">
      <w:footerReference w:type="default" r:id="rId8"/>
      <w:pgSz w:w="16838" w:h="11906" w:orient="landscape"/>
      <w:pgMar w:top="851" w:right="737" w:bottom="73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12" w:rsidRDefault="000F3C12" w:rsidP="0064387F">
      <w:r>
        <w:separator/>
      </w:r>
    </w:p>
  </w:endnote>
  <w:endnote w:type="continuationSeparator" w:id="0">
    <w:p w:rsidR="000F3C12" w:rsidRDefault="000F3C12" w:rsidP="0064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8728199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387F" w:rsidRDefault="0064387F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744FB">
          <w:t>1</w:t>
        </w:r>
        <w:r>
          <w:fldChar w:fldCharType="end"/>
        </w:r>
      </w:p>
    </w:sdtContent>
  </w:sdt>
  <w:p w:rsidR="0064387F" w:rsidRDefault="006438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12" w:rsidRDefault="000F3C12" w:rsidP="0064387F">
      <w:r>
        <w:separator/>
      </w:r>
    </w:p>
  </w:footnote>
  <w:footnote w:type="continuationSeparator" w:id="0">
    <w:p w:rsidR="000F3C12" w:rsidRDefault="000F3C12" w:rsidP="00643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38"/>
    <w:rsid w:val="00050538"/>
    <w:rsid w:val="000F3C12"/>
    <w:rsid w:val="00210B68"/>
    <w:rsid w:val="00275C84"/>
    <w:rsid w:val="002A5AA3"/>
    <w:rsid w:val="002F272A"/>
    <w:rsid w:val="003E5251"/>
    <w:rsid w:val="0040122B"/>
    <w:rsid w:val="004C5F89"/>
    <w:rsid w:val="00596DD1"/>
    <w:rsid w:val="005C581A"/>
    <w:rsid w:val="0064387F"/>
    <w:rsid w:val="0067513A"/>
    <w:rsid w:val="007E478E"/>
    <w:rsid w:val="008744FB"/>
    <w:rsid w:val="00997778"/>
    <w:rsid w:val="00AD39A6"/>
    <w:rsid w:val="00B46DD5"/>
    <w:rsid w:val="00C23AC2"/>
    <w:rsid w:val="00C6779F"/>
    <w:rsid w:val="00D709F2"/>
    <w:rsid w:val="00D854FD"/>
    <w:rsid w:val="00DB31E9"/>
    <w:rsid w:val="00F6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AC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675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2A5AA3"/>
    <w:pPr>
      <w:ind w:firstLine="567"/>
      <w:jc w:val="both"/>
    </w:pPr>
    <w:rPr>
      <w:rFonts w:ascii="Courier New" w:eastAsia="Times New Roman" w:hAnsi="Courier New" w:cs="Times New Roman"/>
      <w:noProof w:val="0"/>
      <w:szCs w:val="24"/>
      <w:lang w:val="en-AU"/>
    </w:rPr>
  </w:style>
  <w:style w:type="character" w:customStyle="1" w:styleId="PlainTextChar">
    <w:name w:val="Plain Text Char"/>
    <w:basedOn w:val="DefaultParagraphFont"/>
    <w:link w:val="PlainText"/>
    <w:rsid w:val="002A5AA3"/>
    <w:rPr>
      <w:rFonts w:ascii="Courier New" w:eastAsia="Times New Roman" w:hAnsi="Courier New" w:cs="Times New Roman"/>
      <w:szCs w:val="24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6438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87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438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87F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3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AC2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675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2A5AA3"/>
    <w:pPr>
      <w:ind w:firstLine="567"/>
      <w:jc w:val="both"/>
    </w:pPr>
    <w:rPr>
      <w:rFonts w:ascii="Courier New" w:eastAsia="Times New Roman" w:hAnsi="Courier New" w:cs="Times New Roman"/>
      <w:noProof w:val="0"/>
      <w:szCs w:val="24"/>
      <w:lang w:val="en-AU"/>
    </w:rPr>
  </w:style>
  <w:style w:type="character" w:customStyle="1" w:styleId="PlainTextChar">
    <w:name w:val="Plain Text Char"/>
    <w:basedOn w:val="DefaultParagraphFont"/>
    <w:link w:val="PlainText"/>
    <w:rsid w:val="002A5AA3"/>
    <w:rPr>
      <w:rFonts w:ascii="Courier New" w:eastAsia="Times New Roman" w:hAnsi="Courier New" w:cs="Times New Roman"/>
      <w:szCs w:val="24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6438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87F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6438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87F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657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Gaby</cp:lastModifiedBy>
  <cp:revision>9</cp:revision>
  <dcterms:created xsi:type="dcterms:W3CDTF">2013-11-18T16:52:00Z</dcterms:created>
  <dcterms:modified xsi:type="dcterms:W3CDTF">2014-02-10T07:03:00Z</dcterms:modified>
</cp:coreProperties>
</file>